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F1" w:rsidRPr="00B704F1" w:rsidRDefault="00B704F1" w:rsidP="00B704F1">
      <w:pPr>
        <w:spacing w:line="450" w:lineRule="atLeast"/>
        <w:outlineLvl w:val="1"/>
        <w:rPr>
          <w:rFonts w:ascii="Arial" w:eastAsia="Times New Roman" w:hAnsi="Arial" w:cs="Arial"/>
          <w:color w:val="6A4B38"/>
          <w:sz w:val="27"/>
          <w:szCs w:val="27"/>
          <w:lang w:eastAsia="ru-RU"/>
        </w:rPr>
      </w:pPr>
      <w:r w:rsidRPr="00B704F1">
        <w:rPr>
          <w:rFonts w:ascii="Arial" w:eastAsia="Times New Roman" w:hAnsi="Arial" w:cs="Arial"/>
          <w:color w:val="6A4B38"/>
          <w:sz w:val="27"/>
          <w:szCs w:val="27"/>
          <w:lang w:eastAsia="ru-RU"/>
        </w:rPr>
        <w:t>Полезная информация для родителей</w:t>
      </w:r>
    </w:p>
    <w:p w:rsidR="00B704F1" w:rsidRPr="00B704F1" w:rsidRDefault="00B704F1" w:rsidP="00B704F1">
      <w:pPr>
        <w:spacing w:after="0" w:line="240" w:lineRule="auto"/>
        <w:rPr>
          <w:rFonts w:ascii="Arial" w:eastAsia="Times New Roman" w:hAnsi="Arial" w:cs="Arial"/>
          <w:color w:val="4C515B"/>
          <w:sz w:val="20"/>
          <w:szCs w:val="20"/>
          <w:lang w:eastAsia="ru-RU"/>
        </w:rPr>
      </w:pPr>
      <w:r w:rsidRPr="00B704F1">
        <w:rPr>
          <w:rFonts w:ascii="Arial" w:eastAsia="Times New Roman" w:hAnsi="Arial" w:cs="Arial"/>
          <w:color w:val="999999"/>
          <w:sz w:val="17"/>
          <w:lang w:eastAsia="ru-RU"/>
        </w:rPr>
        <w:t>Понедельник, 26 февраля 2018 17:48</w:t>
      </w:r>
    </w:p>
    <w:p w:rsidR="00B704F1" w:rsidRPr="00B704F1" w:rsidRDefault="00122921" w:rsidP="00B704F1">
      <w:pPr>
        <w:spacing w:after="0" w:line="375" w:lineRule="atLeast"/>
        <w:outlineLvl w:val="2"/>
        <w:rPr>
          <w:rFonts w:ascii="Arial" w:eastAsia="Times New Roman" w:hAnsi="Arial" w:cs="Arial"/>
          <w:b/>
          <w:bCs/>
          <w:color w:val="366B32"/>
          <w:sz w:val="27"/>
          <w:szCs w:val="27"/>
          <w:lang w:eastAsia="ru-RU"/>
        </w:rPr>
      </w:pPr>
      <w:hyperlink r:id="rId4" w:history="1">
        <w:r w:rsidR="00B704F1" w:rsidRPr="00B704F1">
          <w:rPr>
            <w:rFonts w:ascii="Arial" w:eastAsia="Times New Roman" w:hAnsi="Arial" w:cs="Arial"/>
            <w:b/>
            <w:bCs/>
            <w:color w:val="366B32"/>
            <w:sz w:val="27"/>
            <w:szCs w:val="27"/>
            <w:lang w:eastAsia="ru-RU"/>
          </w:rPr>
          <w:t>Уголовная и административная ответственность за заведомо ложные сообщения и правонарушения, связанные с причинением имущественного вреда</w:t>
        </w:r>
      </w:hyperlink>
    </w:p>
    <w:p w:rsidR="00B704F1" w:rsidRPr="00B704F1" w:rsidRDefault="00B704F1" w:rsidP="00B704F1">
      <w:pPr>
        <w:spacing w:after="240" w:line="240" w:lineRule="auto"/>
        <w:jc w:val="center"/>
        <w:rPr>
          <w:rFonts w:ascii="Arial" w:eastAsia="Times New Roman" w:hAnsi="Arial" w:cs="Arial"/>
          <w:color w:val="4C515B"/>
          <w:sz w:val="20"/>
          <w:szCs w:val="20"/>
          <w:lang w:eastAsia="ru-RU"/>
        </w:rPr>
      </w:pPr>
      <w:r>
        <w:rPr>
          <w:rFonts w:ascii="Arial" w:eastAsia="Times New Roman" w:hAnsi="Arial" w:cs="Arial"/>
          <w:b/>
          <w:bCs/>
          <w:noProof/>
          <w:color w:val="366B32"/>
          <w:sz w:val="33"/>
          <w:szCs w:val="33"/>
          <w:lang w:eastAsia="ru-RU"/>
        </w:rPr>
        <w:drawing>
          <wp:inline distT="0" distB="0" distL="0" distR="0">
            <wp:extent cx="1181100" cy="1181100"/>
            <wp:effectExtent l="19050" t="0" r="0" b="0"/>
            <wp:docPr id="1" name="Рисунок 1" descr="https://www.slpt.ru/images/2018/13563046.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pt.ru/images/2018/13563046.png">
                      <a:hlinkClick r:id="rId5"/>
                    </pic:cNvPr>
                    <pic:cNvPicPr>
                      <a:picLocks noChangeAspect="1" noChangeArrowheads="1"/>
                    </pic:cNvPicPr>
                  </pic:nvPicPr>
                  <pic:blipFill>
                    <a:blip r:embed="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sidRPr="00B704F1">
        <w:rPr>
          <w:rFonts w:ascii="Arial" w:eastAsia="Times New Roman" w:hAnsi="Arial" w:cs="Arial"/>
          <w:b/>
          <w:bCs/>
          <w:color w:val="FF0000"/>
          <w:sz w:val="33"/>
          <w:lang w:eastAsia="ru-RU"/>
        </w:rPr>
        <w:t>Уголовная и административная ответственность за заведомо ложные сообщения и правонарушения, связанные с причинением имущественного вреда</w:t>
      </w:r>
    </w:p>
    <w:p w:rsidR="00B704F1" w:rsidRPr="00B704F1" w:rsidRDefault="00B704F1" w:rsidP="00B704F1">
      <w:pPr>
        <w:spacing w:after="0" w:line="240" w:lineRule="auto"/>
        <w:jc w:val="center"/>
        <w:rPr>
          <w:rFonts w:ascii="Arial" w:eastAsia="Times New Roman" w:hAnsi="Arial" w:cs="Arial"/>
          <w:color w:val="4C515B"/>
          <w:sz w:val="21"/>
          <w:szCs w:val="21"/>
          <w:lang w:eastAsia="ru-RU"/>
        </w:rPr>
      </w:pPr>
      <w:r w:rsidRPr="00B704F1">
        <w:rPr>
          <w:rFonts w:ascii="Arial" w:eastAsia="Times New Roman" w:hAnsi="Arial" w:cs="Arial"/>
          <w:b/>
          <w:bCs/>
          <w:color w:val="000000"/>
          <w:sz w:val="21"/>
          <w:lang w:eastAsia="ru-RU"/>
        </w:rPr>
        <w:t>Уважаемые родители и обучающиеся!</w:t>
      </w:r>
    </w:p>
    <w:p w:rsidR="00B704F1" w:rsidRPr="00B704F1" w:rsidRDefault="00B704F1" w:rsidP="00B704F1">
      <w:pPr>
        <w:spacing w:after="0" w:line="240" w:lineRule="auto"/>
        <w:jc w:val="center"/>
        <w:rPr>
          <w:rFonts w:ascii="Arial" w:eastAsia="Times New Roman" w:hAnsi="Arial" w:cs="Arial"/>
          <w:color w:val="4C515B"/>
          <w:sz w:val="21"/>
          <w:szCs w:val="21"/>
          <w:lang w:eastAsia="ru-RU"/>
        </w:rPr>
      </w:pPr>
      <w:r w:rsidRPr="00B704F1">
        <w:rPr>
          <w:rFonts w:ascii="Arial" w:eastAsia="Times New Roman" w:hAnsi="Arial" w:cs="Arial"/>
          <w:b/>
          <w:bCs/>
          <w:color w:val="000000"/>
          <w:sz w:val="21"/>
          <w:lang w:eastAsia="ru-RU"/>
        </w:rPr>
        <w:t>Информируем вас об ответственности за преступления и правонарушения, связанные с причинением имущественного вреда и заведомо ложными сообщениями.</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b/>
          <w:bCs/>
          <w:color w:val="FF0000"/>
          <w:sz w:val="21"/>
          <w:lang w:eastAsia="ru-RU"/>
        </w:rPr>
        <w:t>Уголовная ответственность с 14 лет:</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в отношении объектов социальной инфраструктуры (в том числе организаций системы образования) либо повлекшее причинение крупного ущерба - наказывается штрафом в размере от пятисот тысяч до семисот тысяч рублей или в размере заработной платы</w:t>
      </w:r>
      <w:proofErr w:type="gramEnd"/>
      <w:r w:rsidRPr="00B704F1">
        <w:rPr>
          <w:rFonts w:ascii="Arial" w:eastAsia="Times New Roman" w:hAnsi="Arial" w:cs="Arial"/>
          <w:color w:val="000000"/>
          <w:sz w:val="21"/>
          <w:szCs w:val="21"/>
          <w:lang w:eastAsia="ru-RU"/>
        </w:rPr>
        <w:t xml:space="preserve"> или иного дохода осужденного за период от одного года до двух лет либо лишением свободы на срок от трех до пяти лет (</w:t>
      </w:r>
      <w:proofErr w:type="gramStart"/>
      <w:r w:rsidRPr="00B704F1">
        <w:rPr>
          <w:rFonts w:ascii="Arial" w:eastAsia="Times New Roman" w:hAnsi="Arial" w:cs="Arial"/>
          <w:color w:val="000000"/>
          <w:sz w:val="21"/>
          <w:szCs w:val="21"/>
          <w:lang w:eastAsia="ru-RU"/>
        </w:rPr>
        <w:t>ч</w:t>
      </w:r>
      <w:proofErr w:type="gramEnd"/>
      <w:r w:rsidRPr="00B704F1">
        <w:rPr>
          <w:rFonts w:ascii="Arial" w:eastAsia="Times New Roman" w:hAnsi="Arial" w:cs="Arial"/>
          <w:color w:val="000000"/>
          <w:sz w:val="21"/>
          <w:szCs w:val="21"/>
          <w:lang w:eastAsia="ru-RU"/>
        </w:rPr>
        <w:t>. 2 ст. 207 УК РФ);</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умышленные уничтожение или повреждение чужого имущества, если эти деяния повлекли причинение </w:t>
      </w:r>
      <w:hyperlink r:id="rId7" w:history="1">
        <w:r w:rsidRPr="00B704F1">
          <w:rPr>
            <w:rFonts w:ascii="Arial" w:eastAsia="Times New Roman" w:hAnsi="Arial" w:cs="Arial"/>
            <w:color w:val="000000"/>
            <w:sz w:val="21"/>
            <w:u w:val="single"/>
            <w:lang w:eastAsia="ru-RU"/>
          </w:rPr>
          <w:t>значительного ущерба</w:t>
        </w:r>
      </w:hyperlink>
      <w:r w:rsidRPr="00B704F1">
        <w:rPr>
          <w:rFonts w:ascii="Arial" w:eastAsia="Times New Roman" w:hAnsi="Arial" w:cs="Arial"/>
          <w:color w:val="000000"/>
          <w:sz w:val="21"/>
          <w:szCs w:val="21"/>
          <w:lang w:eastAsia="ru-RU"/>
        </w:rPr>
        <w:t>, совершенные из хулиганских побуждений, </w:t>
      </w:r>
      <w:hyperlink r:id="rId8" w:history="1">
        <w:r w:rsidRPr="00B704F1">
          <w:rPr>
            <w:rFonts w:ascii="Arial" w:eastAsia="Times New Roman" w:hAnsi="Arial" w:cs="Arial"/>
            <w:color w:val="000000"/>
            <w:sz w:val="21"/>
            <w:u w:val="single"/>
            <w:lang w:eastAsia="ru-RU"/>
          </w:rPr>
          <w:t>путем</w:t>
        </w:r>
      </w:hyperlink>
      <w:r w:rsidRPr="00B704F1">
        <w:rPr>
          <w:rFonts w:ascii="Arial" w:eastAsia="Times New Roman" w:hAnsi="Arial" w:cs="Arial"/>
          <w:color w:val="000000"/>
          <w:sz w:val="21"/>
          <w:szCs w:val="21"/>
          <w:lang w:eastAsia="ru-RU"/>
        </w:rPr>
        <w:t xml:space="preserve"> поджога, взрыва или иным </w:t>
      </w:r>
      <w:proofErr w:type="spellStart"/>
      <w:r w:rsidRPr="00B704F1">
        <w:rPr>
          <w:rFonts w:ascii="Arial" w:eastAsia="Times New Roman" w:hAnsi="Arial" w:cs="Arial"/>
          <w:color w:val="000000"/>
          <w:sz w:val="21"/>
          <w:szCs w:val="21"/>
          <w:lang w:eastAsia="ru-RU"/>
        </w:rPr>
        <w:t>общеопасным</w:t>
      </w:r>
      <w:proofErr w:type="spellEnd"/>
      <w:r w:rsidRPr="00B704F1">
        <w:rPr>
          <w:rFonts w:ascii="Arial" w:eastAsia="Times New Roman" w:hAnsi="Arial" w:cs="Arial"/>
          <w:color w:val="000000"/>
          <w:sz w:val="21"/>
          <w:szCs w:val="21"/>
          <w:lang w:eastAsia="ru-RU"/>
        </w:rPr>
        <w:t xml:space="preserve"> способом либо повлекшие по неосторожности смерть человека или иные </w:t>
      </w:r>
      <w:hyperlink r:id="rId9" w:history="1">
        <w:r w:rsidRPr="00B704F1">
          <w:rPr>
            <w:rFonts w:ascii="Arial" w:eastAsia="Times New Roman" w:hAnsi="Arial" w:cs="Arial"/>
            <w:color w:val="000000"/>
            <w:sz w:val="21"/>
            <w:u w:val="single"/>
            <w:lang w:eastAsia="ru-RU"/>
          </w:rPr>
          <w:t>тяжкие последствия</w:t>
        </w:r>
      </w:hyperlink>
      <w:r w:rsidRPr="00B704F1">
        <w:rPr>
          <w:rFonts w:ascii="Arial" w:eastAsia="Times New Roman" w:hAnsi="Arial" w:cs="Arial"/>
          <w:color w:val="000000"/>
          <w:sz w:val="21"/>
          <w:szCs w:val="21"/>
          <w:lang w:eastAsia="ru-RU"/>
        </w:rPr>
        <w:t> - наказываются принудительными работами на срок до пяти лет либо лишением свободы на тот же срок (ч. 2 ст. 167 УК РФ);</w:t>
      </w:r>
      <w:proofErr w:type="gramEnd"/>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вандализм, то есть осквернение зданий или иных сооружений, порча имущества на общественном транспорте или в иных общественных местах,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w:t>
      </w:r>
      <w:proofErr w:type="gramEnd"/>
      <w:r w:rsidRPr="00B704F1">
        <w:rPr>
          <w:rFonts w:ascii="Arial" w:eastAsia="Times New Roman" w:hAnsi="Arial" w:cs="Arial"/>
          <w:color w:val="000000"/>
          <w:sz w:val="21"/>
          <w:szCs w:val="21"/>
          <w:lang w:eastAsia="ru-RU"/>
        </w:rPr>
        <w:t xml:space="preserve"> </w:t>
      </w:r>
      <w:proofErr w:type="gramStart"/>
      <w:r w:rsidRPr="00B704F1">
        <w:rPr>
          <w:rFonts w:ascii="Arial" w:eastAsia="Times New Roman" w:hAnsi="Arial" w:cs="Arial"/>
          <w:color w:val="000000"/>
          <w:sz w:val="21"/>
          <w:szCs w:val="21"/>
          <w:lang w:eastAsia="ru-RU"/>
        </w:rPr>
        <w:t>срок до трех месяцев (ч. 1 ст. 214 УК РФ),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ограничением свободы на срок до трех лет, либо принудительными работами на срок до трех лет, либо лишением свободы на</w:t>
      </w:r>
      <w:proofErr w:type="gramEnd"/>
      <w:r w:rsidRPr="00B704F1">
        <w:rPr>
          <w:rFonts w:ascii="Arial" w:eastAsia="Times New Roman" w:hAnsi="Arial" w:cs="Arial"/>
          <w:color w:val="000000"/>
          <w:sz w:val="21"/>
          <w:szCs w:val="21"/>
          <w:lang w:eastAsia="ru-RU"/>
        </w:rPr>
        <w:t xml:space="preserve"> тот же срок (</w:t>
      </w:r>
      <w:proofErr w:type="gramStart"/>
      <w:r w:rsidRPr="00B704F1">
        <w:rPr>
          <w:rFonts w:ascii="Arial" w:eastAsia="Times New Roman" w:hAnsi="Arial" w:cs="Arial"/>
          <w:color w:val="000000"/>
          <w:sz w:val="21"/>
          <w:szCs w:val="21"/>
          <w:lang w:eastAsia="ru-RU"/>
        </w:rPr>
        <w:t>ч</w:t>
      </w:r>
      <w:proofErr w:type="gramEnd"/>
      <w:r w:rsidRPr="00B704F1">
        <w:rPr>
          <w:rFonts w:ascii="Arial" w:eastAsia="Times New Roman" w:hAnsi="Arial" w:cs="Arial"/>
          <w:color w:val="000000"/>
          <w:sz w:val="21"/>
          <w:szCs w:val="21"/>
          <w:lang w:eastAsia="ru-RU"/>
        </w:rPr>
        <w:t>. 2 ст. 214 УК РФ).</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b/>
          <w:bCs/>
          <w:color w:val="FF0000"/>
          <w:sz w:val="21"/>
          <w:lang w:eastAsia="ru-RU"/>
        </w:rPr>
        <w:t>Уголовная ответственность с 16 лет:</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умышленные уничтожение или повреждение чужого имущества, если эти деяния повлекли причинение </w:t>
      </w:r>
      <w:hyperlink r:id="rId10" w:history="1">
        <w:r w:rsidRPr="00B704F1">
          <w:rPr>
            <w:rFonts w:ascii="Arial" w:eastAsia="Times New Roman" w:hAnsi="Arial" w:cs="Arial"/>
            <w:color w:val="000000"/>
            <w:sz w:val="21"/>
            <w:u w:val="single"/>
            <w:lang w:eastAsia="ru-RU"/>
          </w:rPr>
          <w:t>значительного ущерба</w:t>
        </w:r>
      </w:hyperlink>
      <w:r w:rsidRPr="00B704F1">
        <w:rPr>
          <w:rFonts w:ascii="Arial" w:eastAsia="Times New Roman" w:hAnsi="Arial" w:cs="Arial"/>
          <w:color w:val="000000"/>
          <w:sz w:val="21"/>
          <w:szCs w:val="21"/>
          <w:lang w:eastAsia="ru-RU"/>
        </w:rPr>
        <w:t>,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w:t>
      </w:r>
      <w:proofErr w:type="gramEnd"/>
      <w:r w:rsidRPr="00B704F1">
        <w:rPr>
          <w:rFonts w:ascii="Arial" w:eastAsia="Times New Roman" w:hAnsi="Arial" w:cs="Arial"/>
          <w:color w:val="000000"/>
          <w:sz w:val="21"/>
          <w:szCs w:val="21"/>
          <w:lang w:eastAsia="ru-RU"/>
        </w:rPr>
        <w:t>, либо арестом на срок до трех месяцев, либо лишением свободы на срок до двух лет;</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w:t>
      </w:r>
      <w:hyperlink r:id="rId11" w:history="1">
        <w:r w:rsidRPr="00B704F1">
          <w:rPr>
            <w:rFonts w:ascii="Arial" w:eastAsia="Times New Roman" w:hAnsi="Arial" w:cs="Arial"/>
            <w:color w:val="000000"/>
            <w:sz w:val="21"/>
            <w:u w:val="single"/>
            <w:lang w:eastAsia="ru-RU"/>
          </w:rPr>
          <w:t>публичные призывы</w:t>
        </w:r>
      </w:hyperlink>
      <w:r w:rsidRPr="00B704F1">
        <w:rPr>
          <w:rFonts w:ascii="Arial" w:eastAsia="Times New Roman" w:hAnsi="Arial" w:cs="Arial"/>
          <w:color w:val="000000"/>
          <w:sz w:val="21"/>
          <w:szCs w:val="21"/>
          <w:lang w:eastAsia="ru-RU"/>
        </w:rPr>
        <w:t> к осуществлению </w:t>
      </w:r>
      <w:hyperlink r:id="rId12" w:history="1">
        <w:r w:rsidRPr="00B704F1">
          <w:rPr>
            <w:rFonts w:ascii="Arial" w:eastAsia="Times New Roman" w:hAnsi="Arial" w:cs="Arial"/>
            <w:color w:val="000000"/>
            <w:sz w:val="21"/>
            <w:u w:val="single"/>
            <w:lang w:eastAsia="ru-RU"/>
          </w:rPr>
          <w:t>экстремистской деятельности</w:t>
        </w:r>
      </w:hyperlink>
      <w:r w:rsidRPr="00B704F1">
        <w:rPr>
          <w:rFonts w:ascii="Arial" w:eastAsia="Times New Roman" w:hAnsi="Arial" w:cs="Arial"/>
          <w:color w:val="000000"/>
          <w:sz w:val="21"/>
          <w:szCs w:val="21"/>
          <w:lang w:eastAsia="ru-RU"/>
        </w:rPr>
        <w:t xml:space="preserve"> - наказываются штрафом в размере от ста тысяч до трехсот тысяч рублей или в размере заработной платы </w:t>
      </w:r>
      <w:r w:rsidRPr="00B704F1">
        <w:rPr>
          <w:rFonts w:ascii="Arial" w:eastAsia="Times New Roman" w:hAnsi="Arial" w:cs="Arial"/>
          <w:color w:val="000000"/>
          <w:sz w:val="21"/>
          <w:szCs w:val="21"/>
          <w:lang w:eastAsia="ru-RU"/>
        </w:rPr>
        <w:lastRenderedPageBreak/>
        <w:t>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w:t>
      </w:r>
      <w:proofErr w:type="gramEnd"/>
      <w:r w:rsidRPr="00B704F1">
        <w:rPr>
          <w:rFonts w:ascii="Arial" w:eastAsia="Times New Roman" w:hAnsi="Arial" w:cs="Arial"/>
          <w:color w:val="000000"/>
          <w:sz w:val="21"/>
          <w:szCs w:val="21"/>
          <w:lang w:eastAsia="ru-RU"/>
        </w:rPr>
        <w:t xml:space="preserve"> лишением права занимать определенные должности или заниматься определенной деятельностью на тот же срок (ст. 280 УК РФ).</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color w:val="000000"/>
          <w:sz w:val="21"/>
          <w:szCs w:val="21"/>
          <w:lang w:eastAsia="ru-RU"/>
        </w:rPr>
        <w:t> </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b/>
          <w:bCs/>
          <w:color w:val="FF0000"/>
          <w:sz w:val="21"/>
          <w:lang w:eastAsia="ru-RU"/>
        </w:rPr>
        <w:t>Административная ответственность несовершеннолетних (с 16 лет):</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proofErr w:type="gramStart"/>
      <w:r w:rsidRPr="00B704F1">
        <w:rPr>
          <w:rFonts w:ascii="Arial" w:eastAsia="Times New Roman" w:hAnsi="Arial" w:cs="Arial"/>
          <w:color w:val="000000"/>
          <w:sz w:val="21"/>
          <w:szCs w:val="21"/>
          <w:lang w:eastAsia="ru-RU"/>
        </w:rPr>
        <w:t xml:space="preserve">- 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 влечет наложение административного штрафа в размере от пятисот до одной тысячи рублей (ст. 5.15 </w:t>
      </w:r>
      <w:proofErr w:type="spellStart"/>
      <w:r w:rsidRPr="00B704F1">
        <w:rPr>
          <w:rFonts w:ascii="Arial" w:eastAsia="Times New Roman" w:hAnsi="Arial" w:cs="Arial"/>
          <w:color w:val="000000"/>
          <w:sz w:val="21"/>
          <w:szCs w:val="21"/>
          <w:lang w:eastAsia="ru-RU"/>
        </w:rPr>
        <w:t>КоАП</w:t>
      </w:r>
      <w:proofErr w:type="spellEnd"/>
      <w:r w:rsidRPr="00B704F1">
        <w:rPr>
          <w:rFonts w:ascii="Arial" w:eastAsia="Times New Roman" w:hAnsi="Arial" w:cs="Arial"/>
          <w:color w:val="000000"/>
          <w:sz w:val="21"/>
          <w:szCs w:val="21"/>
          <w:lang w:eastAsia="ru-RU"/>
        </w:rPr>
        <w:t xml:space="preserve"> РФ);</w:t>
      </w:r>
      <w:proofErr w:type="gramEnd"/>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color w:val="000000"/>
          <w:sz w:val="21"/>
          <w:szCs w:val="21"/>
          <w:lang w:eastAsia="ru-RU"/>
        </w:rPr>
        <w:t>- умышленное уничтожение или повреждение чужого имущества, если эти действия не повлекли причинение </w:t>
      </w:r>
      <w:hyperlink r:id="rId13" w:history="1">
        <w:r w:rsidRPr="00B704F1">
          <w:rPr>
            <w:rFonts w:ascii="Arial" w:eastAsia="Times New Roman" w:hAnsi="Arial" w:cs="Arial"/>
            <w:color w:val="000000"/>
            <w:sz w:val="21"/>
            <w:u w:val="single"/>
            <w:lang w:eastAsia="ru-RU"/>
          </w:rPr>
          <w:t>значительного ущерба</w:t>
        </w:r>
      </w:hyperlink>
      <w:r w:rsidRPr="00B704F1">
        <w:rPr>
          <w:rFonts w:ascii="Arial" w:eastAsia="Times New Roman" w:hAnsi="Arial" w:cs="Arial"/>
          <w:color w:val="000000"/>
          <w:sz w:val="21"/>
          <w:szCs w:val="21"/>
          <w:lang w:eastAsia="ru-RU"/>
        </w:rPr>
        <w:t xml:space="preserve">, - влечет наложение административного штрафа в размере от трехсот до пятисот рублей (ст. 7.17 </w:t>
      </w:r>
      <w:proofErr w:type="spellStart"/>
      <w:r w:rsidRPr="00B704F1">
        <w:rPr>
          <w:rFonts w:ascii="Arial" w:eastAsia="Times New Roman" w:hAnsi="Arial" w:cs="Arial"/>
          <w:color w:val="000000"/>
          <w:sz w:val="21"/>
          <w:szCs w:val="21"/>
          <w:lang w:eastAsia="ru-RU"/>
        </w:rPr>
        <w:t>КоАП</w:t>
      </w:r>
      <w:proofErr w:type="spellEnd"/>
      <w:r w:rsidRPr="00B704F1">
        <w:rPr>
          <w:rFonts w:ascii="Arial" w:eastAsia="Times New Roman" w:hAnsi="Arial" w:cs="Arial"/>
          <w:color w:val="000000"/>
          <w:sz w:val="21"/>
          <w:szCs w:val="21"/>
          <w:lang w:eastAsia="ru-RU"/>
        </w:rPr>
        <w:t xml:space="preserve"> РФ).</w:t>
      </w:r>
    </w:p>
    <w:p w:rsidR="00B704F1" w:rsidRPr="00B704F1" w:rsidRDefault="00B704F1" w:rsidP="00B704F1">
      <w:pPr>
        <w:spacing w:after="0" w:line="240" w:lineRule="auto"/>
        <w:jc w:val="both"/>
        <w:rPr>
          <w:rFonts w:ascii="Arial" w:eastAsia="Times New Roman" w:hAnsi="Arial" w:cs="Arial"/>
          <w:color w:val="4C515B"/>
          <w:sz w:val="21"/>
          <w:szCs w:val="21"/>
          <w:lang w:eastAsia="ru-RU"/>
        </w:rPr>
      </w:pPr>
      <w:r w:rsidRPr="00B704F1">
        <w:rPr>
          <w:rFonts w:ascii="Arial" w:eastAsia="Times New Roman" w:hAnsi="Arial" w:cs="Arial"/>
          <w:color w:val="000000"/>
          <w:sz w:val="21"/>
          <w:szCs w:val="21"/>
          <w:lang w:eastAsia="ru-RU"/>
        </w:rPr>
        <w:t> </w:t>
      </w:r>
    </w:p>
    <w:p w:rsidR="00B704F1" w:rsidRPr="00B704F1" w:rsidRDefault="00B704F1" w:rsidP="00B704F1">
      <w:pPr>
        <w:spacing w:line="240" w:lineRule="auto"/>
        <w:jc w:val="both"/>
        <w:rPr>
          <w:rFonts w:ascii="Arial" w:eastAsia="Times New Roman" w:hAnsi="Arial" w:cs="Arial"/>
          <w:color w:val="4C515B"/>
          <w:sz w:val="21"/>
          <w:szCs w:val="21"/>
          <w:lang w:eastAsia="ru-RU"/>
        </w:rPr>
      </w:pPr>
      <w:r w:rsidRPr="00B704F1">
        <w:rPr>
          <w:rFonts w:ascii="Arial" w:eastAsia="Times New Roman" w:hAnsi="Arial" w:cs="Arial"/>
          <w:b/>
          <w:bCs/>
          <w:color w:val="000000"/>
          <w:sz w:val="21"/>
          <w:lang w:eastAsia="ru-RU"/>
        </w:rPr>
        <w:t>За вред, причиненный несовершеннолетним, не достигшим четырнадцати лет (малолетним), а также в случае, когда у несовершеннолетнего в возрасте от четырнадцати до восемнадцати лет нет доходов или иного имущества, достаточных для возмещения вреда, отвечают его родители (законные представители) (ст. 1073, ст. 1074 ГК РФ).</w:t>
      </w:r>
    </w:p>
    <w:p w:rsidR="00D178A1" w:rsidRDefault="00D178A1"/>
    <w:sectPr w:rsidR="00D178A1" w:rsidSect="00D17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704F1"/>
    <w:rsid w:val="00122921"/>
    <w:rsid w:val="00B704F1"/>
    <w:rsid w:val="00D178A1"/>
    <w:rsid w:val="00FF4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A1"/>
  </w:style>
  <w:style w:type="paragraph" w:styleId="2">
    <w:name w:val="heading 2"/>
    <w:basedOn w:val="a"/>
    <w:link w:val="20"/>
    <w:uiPriority w:val="9"/>
    <w:qFormat/>
    <w:rsid w:val="00B70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0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04F1"/>
    <w:rPr>
      <w:rFonts w:ascii="Times New Roman" w:eastAsia="Times New Roman" w:hAnsi="Times New Roman" w:cs="Times New Roman"/>
      <w:b/>
      <w:bCs/>
      <w:sz w:val="27"/>
      <w:szCs w:val="27"/>
      <w:lang w:eastAsia="ru-RU"/>
    </w:rPr>
  </w:style>
  <w:style w:type="character" w:customStyle="1" w:styleId="catitemdatecreated">
    <w:name w:val="catitemdatecreated"/>
    <w:basedOn w:val="a0"/>
    <w:rsid w:val="00B704F1"/>
  </w:style>
  <w:style w:type="character" w:styleId="a3">
    <w:name w:val="Hyperlink"/>
    <w:basedOn w:val="a0"/>
    <w:uiPriority w:val="99"/>
    <w:semiHidden/>
    <w:unhideWhenUsed/>
    <w:rsid w:val="00B704F1"/>
    <w:rPr>
      <w:color w:val="0000FF"/>
      <w:u w:val="single"/>
    </w:rPr>
  </w:style>
  <w:style w:type="paragraph" w:styleId="a4">
    <w:name w:val="Normal (Web)"/>
    <w:basedOn w:val="a"/>
    <w:uiPriority w:val="99"/>
    <w:semiHidden/>
    <w:unhideWhenUsed/>
    <w:rsid w:val="00B70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04F1"/>
    <w:rPr>
      <w:b/>
      <w:bCs/>
    </w:rPr>
  </w:style>
  <w:style w:type="paragraph" w:styleId="a6">
    <w:name w:val="Balloon Text"/>
    <w:basedOn w:val="a"/>
    <w:link w:val="a7"/>
    <w:uiPriority w:val="99"/>
    <w:semiHidden/>
    <w:unhideWhenUsed/>
    <w:rsid w:val="00B70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871377">
      <w:bodyDiv w:val="1"/>
      <w:marLeft w:val="0"/>
      <w:marRight w:val="0"/>
      <w:marTop w:val="0"/>
      <w:marBottom w:val="0"/>
      <w:divBdr>
        <w:top w:val="none" w:sz="0" w:space="0" w:color="auto"/>
        <w:left w:val="none" w:sz="0" w:space="0" w:color="auto"/>
        <w:bottom w:val="none" w:sz="0" w:space="0" w:color="auto"/>
        <w:right w:val="none" w:sz="0" w:space="0" w:color="auto"/>
      </w:divBdr>
      <w:divsChild>
        <w:div w:id="1256479720">
          <w:marLeft w:val="0"/>
          <w:marRight w:val="0"/>
          <w:marTop w:val="0"/>
          <w:marBottom w:val="0"/>
          <w:divBdr>
            <w:top w:val="none" w:sz="0" w:space="0" w:color="auto"/>
            <w:left w:val="none" w:sz="0" w:space="0" w:color="auto"/>
            <w:bottom w:val="none" w:sz="0" w:space="0" w:color="auto"/>
            <w:right w:val="none" w:sz="0" w:space="0" w:color="auto"/>
          </w:divBdr>
          <w:divsChild>
            <w:div w:id="1287933739">
              <w:marLeft w:val="0"/>
              <w:marRight w:val="0"/>
              <w:marTop w:val="0"/>
              <w:marBottom w:val="360"/>
              <w:divBdr>
                <w:top w:val="none" w:sz="0" w:space="0" w:color="auto"/>
                <w:left w:val="none" w:sz="0" w:space="0" w:color="auto"/>
                <w:bottom w:val="none" w:sz="0" w:space="0" w:color="auto"/>
                <w:right w:val="none" w:sz="0" w:space="0" w:color="auto"/>
              </w:divBdr>
            </w:div>
          </w:divsChild>
        </w:div>
        <w:div w:id="1680500495">
          <w:marLeft w:val="0"/>
          <w:marRight w:val="0"/>
          <w:marTop w:val="0"/>
          <w:marBottom w:val="0"/>
          <w:divBdr>
            <w:top w:val="none" w:sz="0" w:space="0" w:color="auto"/>
            <w:left w:val="none" w:sz="0" w:space="0" w:color="auto"/>
            <w:bottom w:val="none" w:sz="0" w:space="0" w:color="auto"/>
            <w:right w:val="none" w:sz="0" w:space="0" w:color="auto"/>
          </w:divBdr>
          <w:divsChild>
            <w:div w:id="1527020215">
              <w:marLeft w:val="0"/>
              <w:marRight w:val="0"/>
              <w:marTop w:val="0"/>
              <w:marBottom w:val="0"/>
              <w:divBdr>
                <w:top w:val="none" w:sz="0" w:space="0" w:color="auto"/>
                <w:left w:val="none" w:sz="0" w:space="0" w:color="auto"/>
                <w:bottom w:val="none" w:sz="0" w:space="0" w:color="auto"/>
                <w:right w:val="none" w:sz="0" w:space="0" w:color="auto"/>
              </w:divBdr>
              <w:divsChild>
                <w:div w:id="719789060">
                  <w:marLeft w:val="0"/>
                  <w:marRight w:val="0"/>
                  <w:marTop w:val="0"/>
                  <w:marBottom w:val="0"/>
                  <w:divBdr>
                    <w:top w:val="none" w:sz="0" w:space="0" w:color="auto"/>
                    <w:left w:val="none" w:sz="0" w:space="0" w:color="auto"/>
                    <w:bottom w:val="none" w:sz="0" w:space="0" w:color="auto"/>
                    <w:right w:val="none" w:sz="0" w:space="0" w:color="auto"/>
                  </w:divBdr>
                  <w:divsChild>
                    <w:div w:id="224032140">
                      <w:marLeft w:val="0"/>
                      <w:marRight w:val="0"/>
                      <w:marTop w:val="0"/>
                      <w:marBottom w:val="720"/>
                      <w:divBdr>
                        <w:top w:val="none" w:sz="0" w:space="0" w:color="auto"/>
                        <w:left w:val="none" w:sz="0" w:space="0" w:color="auto"/>
                        <w:bottom w:val="none" w:sz="0" w:space="0" w:color="auto"/>
                        <w:right w:val="none" w:sz="0" w:space="0" w:color="auto"/>
                      </w:divBdr>
                      <w:divsChild>
                        <w:div w:id="1747143767">
                          <w:marLeft w:val="0"/>
                          <w:marRight w:val="0"/>
                          <w:marTop w:val="0"/>
                          <w:marBottom w:val="0"/>
                          <w:divBdr>
                            <w:top w:val="none" w:sz="0" w:space="0" w:color="auto"/>
                            <w:left w:val="none" w:sz="0" w:space="0" w:color="auto"/>
                            <w:bottom w:val="none" w:sz="0" w:space="0" w:color="auto"/>
                            <w:right w:val="none" w:sz="0" w:space="0" w:color="auto"/>
                          </w:divBdr>
                        </w:div>
                        <w:div w:id="830098077">
                          <w:marLeft w:val="0"/>
                          <w:marRight w:val="0"/>
                          <w:marTop w:val="0"/>
                          <w:marBottom w:val="0"/>
                          <w:divBdr>
                            <w:top w:val="none" w:sz="0" w:space="0" w:color="auto"/>
                            <w:left w:val="none" w:sz="0" w:space="0" w:color="auto"/>
                            <w:bottom w:val="none" w:sz="0" w:space="0" w:color="auto"/>
                            <w:right w:val="none" w:sz="0" w:space="0" w:color="auto"/>
                          </w:divBdr>
                          <w:divsChild>
                            <w:div w:id="1407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BDDC10C7E594BC1188258FA73EBEC0A4D6745F35AE107CC3CEAA674F7DABE57C4AA99D60DC005bB53K" TargetMode="External"/><Relationship Id="rId13" Type="http://schemas.openxmlformats.org/officeDocument/2006/relationships/hyperlink" Target="consultantplus://offline/ref=5BF5076540C268094DF4329F0ABB8EC915EB2FF4111E5AB8447044D274ED21C78FE439791EF638ACX5R1L" TargetMode="External"/><Relationship Id="rId3" Type="http://schemas.openxmlformats.org/officeDocument/2006/relationships/webSettings" Target="webSettings.xml"/><Relationship Id="rId7" Type="http://schemas.openxmlformats.org/officeDocument/2006/relationships/hyperlink" Target="consultantplus://offline/ref=423BDDC10C7E594BC1188258FA73EBEC09476147F450E107CC3CEAA674F7DABE57C4AA99D60FC50FbB53K" TargetMode="External"/><Relationship Id="rId12" Type="http://schemas.openxmlformats.org/officeDocument/2006/relationships/hyperlink" Target="consultantplus://offline/ref=003F99A1998A4E6C1A2E21C69CF7645F7D97099F67B5C90CE6EC1EED03306566DE5E9C5FB3BB1CE7r8r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03F99A1998A4E6C1A2E21C69CF7645F7E9F069569B7C90CE6EC1EED03306566DE5E9C5FB3BB1DE2r8r0L" TargetMode="External"/><Relationship Id="rId5" Type="http://schemas.openxmlformats.org/officeDocument/2006/relationships/hyperlink" Target="https://www.slpt.ru/images/2018/13563046.png" TargetMode="External"/><Relationship Id="rId15" Type="http://schemas.openxmlformats.org/officeDocument/2006/relationships/theme" Target="theme/theme1.xml"/><Relationship Id="rId10" Type="http://schemas.openxmlformats.org/officeDocument/2006/relationships/hyperlink" Target="consultantplus://offline/ref=423BDDC10C7E594BC1188258FA73EBEC09476147F450E107CC3CEAA674F7DABE57C4AA99D60FC50FbB53K" TargetMode="External"/><Relationship Id="rId4" Type="http://schemas.openxmlformats.org/officeDocument/2006/relationships/hyperlink" Target="https://www.slpt.ru/for-parents/item/1232-%D1%83%D0%B3%D0%BE%D0%BB%D0%BE%D0%B2%D0%BD%D0%B0%D1%8F-%D0%B8-%D0%B0%D0%B4%D0%BC%D0%B8%D0%BD%D0%B8%D1%81%D1%82%D1%80%D0%B0%D1%82%D0%B8%D0%B2%D0%BD%D0%B0%D1%8F-%D0%BE%D1%82%D0%B2%D0%B5%D1%82%D1%81%D1%82%D0%B2%D0%B5%D0%BD%D0%BD%D0%BE%D1%81%D1%82%D1%8C-%D0%B7%D0%B0-%D0%B7%D0%B0%D0%B2%D0%B5%D0%B4%D0%BE%D0%BC%D0%BE-%D0%BB%D0%BE%D0%B6%D0%BD%D1%8B%D0%B5-%D1%81%D0%BE%D0%BE%D0%B1%D1%89%D0%B5%D0%BD%D0%B8%D1%8F-%D0%B8-%D0%BF%D1%80%D0%B0%D0%B2%D0%BE%D0%BD%D0%B0%D1%80%D1%83%D1%88%D0%B5%D0%BD%D0%B8%D1%8F,-%D1%81%D0%B2%D1%8F%D0%B7%D0%B0%D0%BD%D0%BD%D1%8B%D0%B5-%D1%81-%D0%BF%D1%80%D0%B8%D1%87%D0%B8%D0%BD%D0%B5%D0%BD%D0%B8%D0%B5%D0%BC-%D0%B8%D0%BC%D1%83%D1%89%D0%B5%D1%81%D1%82%D0%B2%D0%B5%D0%BD%D0%BD%D0%BE%D0%B3%D0%BE-%D0%B2%D1%80%D0%B5%D0%B4%D0%B0.html" TargetMode="External"/><Relationship Id="rId9" Type="http://schemas.openxmlformats.org/officeDocument/2006/relationships/hyperlink" Target="consultantplus://offline/ref=423BDDC10C7E594BC1188258FA73EBEC0A4D6745F35AE107CC3CEAA674F7DABE57C4AA99D60DC002bB5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5327</Characters>
  <Application>Microsoft Office Word</Application>
  <DocSecurity>0</DocSecurity>
  <Lines>44</Lines>
  <Paragraphs>12</Paragraphs>
  <ScaleCrop>false</ScaleCrop>
  <Company>DG Win&amp;Soft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2</cp:revision>
  <dcterms:created xsi:type="dcterms:W3CDTF">2020-09-20T09:41:00Z</dcterms:created>
  <dcterms:modified xsi:type="dcterms:W3CDTF">2020-09-20T09:41:00Z</dcterms:modified>
</cp:coreProperties>
</file>